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SLIANZ Conference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1st-3rd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July 201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, Orakei,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Auckland</w:t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3743325</wp:posOffset>
            </wp:positionH>
            <wp:positionV relativeFrom="paragraph">
              <wp:posOffset>0</wp:posOffset>
            </wp:positionV>
            <wp:extent cx="1814513" cy="1215134"/>
            <wp:effectExtent b="0" l="0" r="0" t="0"/>
            <wp:wrapSquare wrapText="bothSides" distB="114300" distT="114300" distL="114300" distR="114300"/>
            <wp:docPr descr="orakei.jpg" id="1" name="image01.jpg"/>
            <a:graphic>
              <a:graphicData uri="http://schemas.openxmlformats.org/drawingml/2006/picture">
                <pic:pic>
                  <pic:nvPicPr>
                    <pic:cNvPr descr="orakei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4513" cy="12151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u w:val="single"/>
          <w:rtl w:val="0"/>
        </w:rPr>
        <w:t xml:space="preserve">Te Ao Maori and the Sign Language Interpreter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Friday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1st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July</w:t>
      </w:r>
    </w:p>
    <w:tbl>
      <w:tblPr>
        <w:tblStyle w:val="Table1"/>
        <w:bidi w:val="0"/>
        <w:tblW w:w="72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5700"/>
        <w:tblGridChange w:id="0">
          <w:tblGrid>
            <w:gridCol w:w="1530"/>
            <w:gridCol w:w="5700"/>
          </w:tblGrid>
        </w:tblGridChange>
      </w:tblGrid>
      <w:tr>
        <w:trPr>
          <w:trHeight w:val="22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4 - 5 pm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Powhiri onto Orakei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5 - 6 pm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Get settled in and Registration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6 pm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Transport leaves for Deaf Club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7pm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Deaf Club performances, kai, etc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9.30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Transport leaves for Marae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Saturday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2nd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July</w:t>
      </w:r>
    </w:p>
    <w:tbl>
      <w:tblPr>
        <w:tblStyle w:val="Table2"/>
        <w:bidi w:val="0"/>
        <w:tblW w:w="7200.0" w:type="dxa"/>
        <w:jc w:val="left"/>
        <w:tblInd w:w="-90.0" w:type="dxa"/>
        <w:tblLayout w:type="fixed"/>
        <w:tblLook w:val="0400"/>
      </w:tblPr>
      <w:tblGrid>
        <w:gridCol w:w="1500"/>
        <w:gridCol w:w="5700"/>
        <w:tblGridChange w:id="0">
          <w:tblGrid>
            <w:gridCol w:w="1500"/>
            <w:gridCol w:w="5700"/>
          </w:tblGrid>
        </w:tblGridChange>
      </w:tblGrid>
      <w:tr>
        <w:trPr>
          <w:trHeight w:val="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7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Breakfast incl learning kai karakia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8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Arrive for powhiri or Attendees from Friday  prepare welcome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8.30 - 9.30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Powhiri/Whakatau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9.30 - 10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4"/>
                <w:szCs w:val="14"/>
                <w:rtl w:val="0"/>
              </w:rPr>
              <w:t xml:space="preserve">Morning tea and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Registration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10 - 11am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TBA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11 - 11.30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Learn Waiata in Te Reo and Sign : Maori Deaf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11.30 am -12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Tuakana -Teina : a mentoring model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12</w:t>
            </w: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 - 1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4"/>
                <w:szCs w:val="14"/>
                <w:rtl w:val="0"/>
              </w:rPr>
              <w:t xml:space="preserve">Lunch incl learning K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ai karakia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1 - 3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Working with a Te Reo Interpreter workshop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3 - 3.30 pm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Afternoon Tea 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3.30 - 4pm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Learn Waiata in Te Reo and Sign : Maori Deaf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4 - 5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Forum Discussion including NZSL Interpreter standards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5 - 7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Free time,  optional fun activities, set-up beds, etc</w:t>
            </w:r>
          </w:p>
        </w:tc>
      </w:tr>
      <w:t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7 pm</w:t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4"/>
                <w:szCs w:val="14"/>
                <w:rtl w:val="0"/>
              </w:rPr>
              <w:t xml:space="preserve">Conference Dinner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 : Hakari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9 - 10 pm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Whakawhanaungatanga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Sunday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u w:val="single"/>
          <w:rtl w:val="0"/>
        </w:rPr>
        <w:t xml:space="preserve">3rd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 July</w:t>
      </w:r>
    </w:p>
    <w:tbl>
      <w:tblPr>
        <w:tblStyle w:val="Table3"/>
        <w:bidi w:val="0"/>
        <w:tblW w:w="7215.0" w:type="dxa"/>
        <w:jc w:val="left"/>
        <w:tblInd w:w="-105.0" w:type="dxa"/>
        <w:tblLayout w:type="fixed"/>
        <w:tblLook w:val="0400"/>
      </w:tblPr>
      <w:tblGrid>
        <w:gridCol w:w="1530"/>
        <w:gridCol w:w="5685"/>
        <w:tblGridChange w:id="0">
          <w:tblGrid>
            <w:gridCol w:w="1530"/>
            <w:gridCol w:w="568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8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Breakfast incl learning kai karakia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9 - 10am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Panel Discussion - topic TBC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4"/>
                <w:szCs w:val="14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0 - 10.45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Ruamoko - The Rumbling Voice : Matt Donaldson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10.45 - 11.15 am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Morning Tea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11.15 am - 12.15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AGM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12.15 - 1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 Lunch incl learning kai karakia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1 - 2 pm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Iwi signs &amp; 100 Words in Te Reo and NZSL : Mita Moses &amp; Maori Deaf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14"/>
                <w:szCs w:val="14"/>
                <w:rtl w:val="0"/>
              </w:rPr>
              <w:t xml:space="preserve">2 - 3 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4"/>
                <w:szCs w:val="14"/>
                <w:rtl w:val="0"/>
              </w:rPr>
              <w:t xml:space="preserve">Poroporoaki / Farewell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40" w:w="11900"/>
      <w:pgMar w:bottom="1440" w:top="568" w:left="1800" w:right="1800"/>
      <w:pgNumType w:start="1"/>
      <w:cols w:equalWidth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708" w:before="0" w:line="240" w:lineRule="auto"/>
      <w:contextualSpacing w:val="0"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708" w:line="240" w:lineRule="auto"/>
      <w:contextualSpacing w:val="0"/>
      <w:jc w:val="left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before="708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457575" cy="988880"/>
          <wp:effectExtent b="0" l="0" r="0" t="0"/>
          <wp:docPr descr="SLIANZ logo (1).png" id="2" name="image03.png"/>
          <a:graphic>
            <a:graphicData uri="http://schemas.openxmlformats.org/drawingml/2006/picture">
              <pic:pic>
                <pic:nvPicPr>
                  <pic:cNvPr descr="SLIANZ logo (1)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457575" cy="9888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2.xml"/><Relationship Id="rId5" Type="http://schemas.openxmlformats.org/officeDocument/2006/relationships/image" Target="media/image01.jp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